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38BBA860" w14:textId="0B9FA49D" w:rsidR="79FEE517" w:rsidRPr="00CD150A" w:rsidRDefault="79FEE517" w:rsidP="007D523F">
      <w:pPr>
        <w:pStyle w:val="Heading1"/>
      </w:pPr>
      <w:r w:rsidRPr="00CD150A">
        <w:t>An introduction to evaluating your teaching</w:t>
      </w:r>
    </w:p>
    <w:p w14:paraId="25CE1FA7" w14:textId="6EB5E204" w:rsidR="3DD4040E" w:rsidRPr="00CD150A" w:rsidRDefault="3DD4040E" w:rsidP="00026EB0">
      <w:pPr>
        <w:spacing w:before="120" w:line="360" w:lineRule="auto"/>
        <w:rPr>
          <w:rFonts w:ascii="Verdana" w:eastAsia="Verdana" w:hAnsi="Verdana" w:cs="Verdana"/>
          <w:color w:val="000000" w:themeColor="text1"/>
          <w:sz w:val="28"/>
          <w:szCs w:val="28"/>
        </w:rPr>
      </w:pPr>
      <w:r w:rsidRPr="00CD150A">
        <w:rPr>
          <w:rFonts w:ascii="Verdana" w:eastAsia="Verdana" w:hAnsi="Verdana" w:cs="Verdana"/>
          <w:color w:val="000000" w:themeColor="text1"/>
          <w:sz w:val="28"/>
          <w:szCs w:val="28"/>
        </w:rPr>
        <w:t xml:space="preserve">Finding out from students </w:t>
      </w:r>
      <w:r w:rsidR="00226603" w:rsidRPr="00CD150A">
        <w:rPr>
          <w:rFonts w:ascii="Verdana" w:eastAsia="Verdana" w:hAnsi="Verdana" w:cs="Verdana"/>
          <w:color w:val="000000" w:themeColor="text1"/>
          <w:sz w:val="28"/>
          <w:szCs w:val="28"/>
        </w:rPr>
        <w:t xml:space="preserve">how </w:t>
      </w:r>
      <w:r w:rsidR="00393924" w:rsidRPr="00CD150A">
        <w:rPr>
          <w:rFonts w:ascii="Verdana" w:eastAsia="Verdana" w:hAnsi="Verdana" w:cs="Verdana"/>
          <w:color w:val="000000" w:themeColor="text1"/>
          <w:sz w:val="28"/>
          <w:szCs w:val="28"/>
        </w:rPr>
        <w:t>y</w:t>
      </w:r>
      <w:r w:rsidR="00226603" w:rsidRPr="00CD150A">
        <w:rPr>
          <w:rFonts w:ascii="Verdana" w:eastAsia="Verdana" w:hAnsi="Verdana" w:cs="Verdana"/>
          <w:color w:val="000000" w:themeColor="text1"/>
          <w:sz w:val="28"/>
          <w:szCs w:val="28"/>
        </w:rPr>
        <w:t xml:space="preserve">our teaching is or is not </w:t>
      </w:r>
      <w:r w:rsidRPr="00CD150A">
        <w:rPr>
          <w:rFonts w:ascii="Verdana" w:eastAsia="Verdana" w:hAnsi="Verdana" w:cs="Verdana"/>
          <w:color w:val="000000" w:themeColor="text1"/>
          <w:sz w:val="28"/>
          <w:szCs w:val="28"/>
        </w:rPr>
        <w:t xml:space="preserve">helping them to learn </w:t>
      </w:r>
      <w:r w:rsidR="00393924" w:rsidRPr="00CD150A">
        <w:rPr>
          <w:rFonts w:ascii="Verdana" w:eastAsia="Verdana" w:hAnsi="Verdana" w:cs="Verdana"/>
          <w:color w:val="000000" w:themeColor="text1"/>
          <w:sz w:val="28"/>
          <w:szCs w:val="28"/>
        </w:rPr>
        <w:t xml:space="preserve">enables a more targeted approach to making changes in teaching practice. </w:t>
      </w:r>
      <w:r w:rsidR="64498A58" w:rsidRPr="00CD150A">
        <w:rPr>
          <w:rFonts w:ascii="Verdana" w:eastAsia="Verdana" w:hAnsi="Verdana" w:cs="Verdana"/>
          <w:color w:val="000000" w:themeColor="text1"/>
          <w:sz w:val="28"/>
          <w:szCs w:val="28"/>
        </w:rPr>
        <w:t xml:space="preserve">Having this information </w:t>
      </w:r>
      <w:r w:rsidR="00393924" w:rsidRPr="00CD150A">
        <w:rPr>
          <w:rFonts w:ascii="Verdana" w:eastAsia="Verdana" w:hAnsi="Verdana" w:cs="Verdana"/>
          <w:color w:val="000000" w:themeColor="text1"/>
          <w:sz w:val="28"/>
          <w:szCs w:val="28"/>
        </w:rPr>
        <w:t>is particularly important</w:t>
      </w:r>
      <w:r w:rsidR="528F63C6" w:rsidRPr="00CD150A">
        <w:rPr>
          <w:rFonts w:ascii="Verdana" w:eastAsia="Verdana" w:hAnsi="Verdana" w:cs="Verdana"/>
          <w:color w:val="000000" w:themeColor="text1"/>
          <w:sz w:val="28"/>
          <w:szCs w:val="28"/>
        </w:rPr>
        <w:t xml:space="preserve"> </w:t>
      </w:r>
      <w:r w:rsidR="2DC03D42" w:rsidRPr="00CD150A">
        <w:rPr>
          <w:rFonts w:ascii="Verdana" w:eastAsia="Verdana" w:hAnsi="Verdana" w:cs="Verdana"/>
          <w:color w:val="000000" w:themeColor="text1"/>
          <w:sz w:val="28"/>
          <w:szCs w:val="28"/>
        </w:rPr>
        <w:t xml:space="preserve">when teaching in a new or unfamiliar setting, such as online learning. </w:t>
      </w:r>
      <w:r w:rsidR="01BCB001" w:rsidRPr="00CD150A">
        <w:rPr>
          <w:rFonts w:ascii="Verdana" w:eastAsia="Verdana" w:hAnsi="Verdana" w:cs="Verdana"/>
          <w:color w:val="000000" w:themeColor="text1"/>
          <w:sz w:val="28"/>
          <w:szCs w:val="28"/>
        </w:rPr>
        <w:t xml:space="preserve">This resource highlights </w:t>
      </w:r>
      <w:r w:rsidR="00393924" w:rsidRPr="00CD150A">
        <w:rPr>
          <w:rFonts w:ascii="Verdana" w:eastAsia="Verdana" w:hAnsi="Verdana" w:cs="Verdana"/>
          <w:color w:val="000000" w:themeColor="text1"/>
          <w:sz w:val="28"/>
          <w:szCs w:val="28"/>
        </w:rPr>
        <w:t>some of the basic steps to take in designing your approach to students’ evaluation data collection.</w:t>
      </w:r>
    </w:p>
    <w:p w14:paraId="772D5202" w14:textId="77777777" w:rsidR="009819A7" w:rsidRPr="00C04DD8" w:rsidRDefault="69F8E907" w:rsidP="00C04DD8">
      <w:pPr>
        <w:pStyle w:val="Heading2"/>
      </w:pPr>
      <w:r w:rsidRPr="00C04DD8">
        <w:t>Identify what</w:t>
      </w:r>
      <w:r w:rsidR="188AD8C8" w:rsidRPr="00C04DD8">
        <w:t xml:space="preserve"> </w:t>
      </w:r>
      <w:r w:rsidR="73111A6A" w:rsidRPr="00C04DD8">
        <w:t>you want to know</w:t>
      </w:r>
    </w:p>
    <w:p w14:paraId="36CEC143" w14:textId="49770CA7" w:rsidR="000D742E" w:rsidRPr="009819A7" w:rsidRDefault="000D742E" w:rsidP="009819A7">
      <w:pPr>
        <w:spacing w:before="120" w:line="360" w:lineRule="auto"/>
        <w:rPr>
          <w:rFonts w:eastAsiaTheme="minorEastAsia"/>
          <w:b/>
          <w:bCs/>
          <w:color w:val="000000" w:themeColor="text1"/>
          <w:sz w:val="28"/>
          <w:szCs w:val="28"/>
        </w:rPr>
      </w:pPr>
      <w:r w:rsidRPr="009819A7">
        <w:rPr>
          <w:rFonts w:ascii="Verdana" w:eastAsia="Verdana" w:hAnsi="Verdana" w:cs="Verdana"/>
          <w:bCs/>
          <w:color w:val="000000" w:themeColor="text1"/>
          <w:sz w:val="28"/>
          <w:szCs w:val="28"/>
        </w:rPr>
        <w:t xml:space="preserve">To ensure your evaluation is useful and has </w:t>
      </w:r>
      <w:r w:rsidR="00562547" w:rsidRPr="009819A7">
        <w:rPr>
          <w:rFonts w:ascii="Verdana" w:eastAsia="Verdana" w:hAnsi="Verdana" w:cs="Verdana"/>
          <w:bCs/>
          <w:color w:val="000000" w:themeColor="text1"/>
          <w:sz w:val="28"/>
          <w:szCs w:val="28"/>
        </w:rPr>
        <w:t>a clear objective</w:t>
      </w:r>
      <w:r w:rsidRPr="009819A7">
        <w:rPr>
          <w:rFonts w:ascii="Verdana" w:eastAsia="Verdana" w:hAnsi="Verdana" w:cs="Verdana"/>
          <w:bCs/>
          <w:color w:val="000000" w:themeColor="text1"/>
          <w:sz w:val="28"/>
          <w:szCs w:val="28"/>
        </w:rPr>
        <w:t xml:space="preserve">, ask questions that you are interested in knowing the response to and which you </w:t>
      </w:r>
      <w:r w:rsidR="00E00877" w:rsidRPr="009819A7">
        <w:rPr>
          <w:rFonts w:ascii="Verdana" w:eastAsia="Verdana" w:hAnsi="Verdana" w:cs="Verdana"/>
          <w:bCs/>
          <w:color w:val="000000" w:themeColor="text1"/>
          <w:sz w:val="28"/>
          <w:szCs w:val="28"/>
        </w:rPr>
        <w:t>are willing and able to</w:t>
      </w:r>
      <w:r w:rsidRPr="009819A7">
        <w:rPr>
          <w:rFonts w:ascii="Verdana" w:eastAsia="Verdana" w:hAnsi="Verdana" w:cs="Verdana"/>
          <w:bCs/>
          <w:color w:val="000000" w:themeColor="text1"/>
          <w:sz w:val="28"/>
          <w:szCs w:val="28"/>
        </w:rPr>
        <w:t xml:space="preserve"> take action to address. For instance, if you </w:t>
      </w:r>
      <w:proofErr w:type="gramStart"/>
      <w:r w:rsidRPr="009819A7">
        <w:rPr>
          <w:rFonts w:ascii="Verdana" w:eastAsia="Verdana" w:hAnsi="Verdana" w:cs="Verdana"/>
          <w:bCs/>
          <w:color w:val="000000" w:themeColor="text1"/>
          <w:sz w:val="28"/>
          <w:szCs w:val="28"/>
        </w:rPr>
        <w:t>can’t</w:t>
      </w:r>
      <w:proofErr w:type="gramEnd"/>
      <w:r w:rsidRPr="009819A7">
        <w:rPr>
          <w:rFonts w:ascii="Verdana" w:eastAsia="Verdana" w:hAnsi="Verdana" w:cs="Verdana"/>
          <w:bCs/>
          <w:color w:val="000000" w:themeColor="text1"/>
          <w:sz w:val="28"/>
          <w:szCs w:val="28"/>
        </w:rPr>
        <w:t xml:space="preserve"> do anything about the </w:t>
      </w:r>
      <w:r w:rsidR="00C04B76" w:rsidRPr="009819A7">
        <w:rPr>
          <w:rFonts w:ascii="Verdana" w:eastAsia="Verdana" w:hAnsi="Verdana" w:cs="Verdana"/>
          <w:bCs/>
          <w:color w:val="000000" w:themeColor="text1"/>
          <w:sz w:val="28"/>
          <w:szCs w:val="28"/>
        </w:rPr>
        <w:t xml:space="preserve">timing of classes, </w:t>
      </w:r>
      <w:r w:rsidRPr="009819A7">
        <w:rPr>
          <w:rFonts w:ascii="Verdana" w:eastAsia="Verdana" w:hAnsi="Verdana" w:cs="Verdana"/>
          <w:bCs/>
          <w:color w:val="000000" w:themeColor="text1"/>
          <w:sz w:val="28"/>
          <w:szCs w:val="28"/>
        </w:rPr>
        <w:t>the number of sessions or the group size, then avoid questions that focus on these.</w:t>
      </w:r>
      <w:r w:rsidR="00E00877" w:rsidRPr="009819A7">
        <w:rPr>
          <w:rFonts w:ascii="Verdana" w:eastAsia="Verdana" w:hAnsi="Verdana" w:cs="Verdana"/>
          <w:bCs/>
          <w:color w:val="000000" w:themeColor="text1"/>
          <w:sz w:val="28"/>
          <w:szCs w:val="28"/>
        </w:rPr>
        <w:t xml:space="preserve"> </w:t>
      </w:r>
      <w:r w:rsidR="00C04B76" w:rsidRPr="009819A7">
        <w:rPr>
          <w:rFonts w:ascii="Verdana" w:eastAsia="Verdana" w:hAnsi="Verdana" w:cs="Verdana"/>
          <w:bCs/>
          <w:color w:val="000000" w:themeColor="text1"/>
          <w:sz w:val="28"/>
          <w:szCs w:val="28"/>
        </w:rPr>
        <w:t xml:space="preserve">Aim to collect </w:t>
      </w:r>
      <w:r w:rsidR="007B40FC" w:rsidRPr="009819A7">
        <w:rPr>
          <w:rFonts w:ascii="Verdana" w:eastAsia="Verdana" w:hAnsi="Verdana" w:cs="Verdana"/>
          <w:bCs/>
          <w:color w:val="000000" w:themeColor="text1"/>
          <w:sz w:val="28"/>
          <w:szCs w:val="28"/>
        </w:rPr>
        <w:t>data that will inform you about</w:t>
      </w:r>
      <w:r w:rsidRPr="009819A7">
        <w:rPr>
          <w:rFonts w:ascii="Verdana" w:eastAsia="Verdana" w:hAnsi="Verdana" w:cs="Verdana"/>
          <w:bCs/>
          <w:color w:val="000000" w:themeColor="text1"/>
          <w:sz w:val="28"/>
          <w:szCs w:val="28"/>
        </w:rPr>
        <w:t xml:space="preserve"> your students’ learning experience</w:t>
      </w:r>
      <w:r w:rsidR="00C04B76" w:rsidRPr="009819A7">
        <w:rPr>
          <w:rFonts w:ascii="Verdana" w:eastAsia="Verdana" w:hAnsi="Verdana" w:cs="Verdana"/>
          <w:bCs/>
          <w:color w:val="000000" w:themeColor="text1"/>
          <w:sz w:val="28"/>
          <w:szCs w:val="28"/>
        </w:rPr>
        <w:t>s</w:t>
      </w:r>
      <w:r w:rsidRPr="009819A7">
        <w:rPr>
          <w:rFonts w:ascii="Verdana" w:eastAsia="Verdana" w:hAnsi="Verdana" w:cs="Verdana"/>
          <w:bCs/>
          <w:color w:val="000000" w:themeColor="text1"/>
          <w:sz w:val="28"/>
          <w:szCs w:val="28"/>
        </w:rPr>
        <w:t>, such as:</w:t>
      </w:r>
    </w:p>
    <w:p w14:paraId="686A0980" w14:textId="3824E571" w:rsidR="000D742E" w:rsidRPr="00BD2938" w:rsidRDefault="000D742E" w:rsidP="00BD2938">
      <w:pPr>
        <w:pStyle w:val="ListParagraph"/>
        <w:numPr>
          <w:ilvl w:val="0"/>
          <w:numId w:val="3"/>
        </w:numPr>
        <w:spacing w:before="120" w:line="360" w:lineRule="auto"/>
        <w:rPr>
          <w:b/>
          <w:bCs/>
          <w:color w:val="000000" w:themeColor="text1"/>
          <w:sz w:val="28"/>
          <w:szCs w:val="28"/>
        </w:rPr>
      </w:pPr>
      <w:r w:rsidRPr="00BD2938">
        <w:rPr>
          <w:rFonts w:ascii="Verdana" w:eastAsia="Verdana" w:hAnsi="Verdana" w:cs="Verdana"/>
          <w:color w:val="000000" w:themeColor="text1"/>
          <w:sz w:val="28"/>
          <w:szCs w:val="28"/>
        </w:rPr>
        <w:t xml:space="preserve">whether students are </w:t>
      </w:r>
      <w:r w:rsidR="00AC11B9" w:rsidRPr="00BD2938">
        <w:rPr>
          <w:rFonts w:ascii="Verdana" w:eastAsia="Verdana" w:hAnsi="Verdana" w:cs="Verdana"/>
          <w:color w:val="000000" w:themeColor="text1"/>
          <w:sz w:val="28"/>
          <w:szCs w:val="28"/>
        </w:rPr>
        <w:t xml:space="preserve">learning </w:t>
      </w:r>
      <w:r w:rsidRPr="00BD2938">
        <w:rPr>
          <w:rFonts w:ascii="Verdana" w:eastAsia="Verdana" w:hAnsi="Verdana" w:cs="Verdana"/>
          <w:color w:val="000000" w:themeColor="text1"/>
          <w:sz w:val="28"/>
          <w:szCs w:val="28"/>
        </w:rPr>
        <w:t xml:space="preserve">what you intended </w:t>
      </w:r>
    </w:p>
    <w:p w14:paraId="75410754" w14:textId="6DF45116" w:rsidR="000D742E" w:rsidRPr="00BD2938" w:rsidRDefault="000D742E" w:rsidP="00BD2938">
      <w:pPr>
        <w:pStyle w:val="ListParagraph"/>
        <w:numPr>
          <w:ilvl w:val="0"/>
          <w:numId w:val="3"/>
        </w:numPr>
        <w:spacing w:before="120" w:line="360" w:lineRule="auto"/>
        <w:rPr>
          <w:b/>
          <w:bCs/>
          <w:color w:val="000000" w:themeColor="text1"/>
          <w:sz w:val="28"/>
          <w:szCs w:val="28"/>
        </w:rPr>
      </w:pPr>
      <w:r w:rsidRPr="00BD2938">
        <w:rPr>
          <w:rFonts w:ascii="Verdana" w:eastAsia="Verdana" w:hAnsi="Verdana" w:cs="Verdana"/>
          <w:color w:val="000000" w:themeColor="text1"/>
          <w:sz w:val="28"/>
          <w:szCs w:val="28"/>
        </w:rPr>
        <w:t xml:space="preserve">if </w:t>
      </w:r>
      <w:proofErr w:type="gramStart"/>
      <w:r w:rsidRPr="00BD2938">
        <w:rPr>
          <w:rFonts w:ascii="Verdana" w:eastAsia="Verdana" w:hAnsi="Verdana" w:cs="Verdana"/>
          <w:color w:val="000000" w:themeColor="text1"/>
          <w:sz w:val="28"/>
          <w:szCs w:val="28"/>
        </w:rPr>
        <w:t>they’ve</w:t>
      </w:r>
      <w:proofErr w:type="gramEnd"/>
      <w:r w:rsidRPr="00BD2938">
        <w:rPr>
          <w:rFonts w:ascii="Verdana" w:eastAsia="Verdana" w:hAnsi="Verdana" w:cs="Verdana"/>
          <w:color w:val="000000" w:themeColor="text1"/>
          <w:sz w:val="28"/>
          <w:szCs w:val="28"/>
        </w:rPr>
        <w:t xml:space="preserve"> found any aspects of the session/course particularly helpful or unhelpful in supporting their learning</w:t>
      </w:r>
    </w:p>
    <w:p w14:paraId="5029FB44" w14:textId="77777777" w:rsidR="003779CC" w:rsidRPr="00BD2938" w:rsidRDefault="000D742E" w:rsidP="00BD2938">
      <w:pPr>
        <w:pStyle w:val="ListParagraph"/>
        <w:numPr>
          <w:ilvl w:val="0"/>
          <w:numId w:val="3"/>
        </w:numPr>
        <w:spacing w:before="120" w:line="360" w:lineRule="auto"/>
        <w:rPr>
          <w:b/>
          <w:bCs/>
          <w:color w:val="000000" w:themeColor="text1"/>
          <w:sz w:val="28"/>
          <w:szCs w:val="28"/>
        </w:rPr>
      </w:pPr>
      <w:r w:rsidRPr="00BD2938">
        <w:rPr>
          <w:rFonts w:ascii="Verdana" w:eastAsia="Verdana" w:hAnsi="Verdana" w:cs="Verdana"/>
          <w:color w:val="000000" w:themeColor="text1"/>
          <w:sz w:val="28"/>
          <w:szCs w:val="28"/>
        </w:rPr>
        <w:t>parts of the course they feel less confident about or where they still have questions</w:t>
      </w:r>
    </w:p>
    <w:p w14:paraId="7A711D2E" w14:textId="77777777" w:rsidR="003779CC" w:rsidRPr="00BD2938" w:rsidRDefault="000D742E" w:rsidP="00BD2938">
      <w:pPr>
        <w:pStyle w:val="ListParagraph"/>
        <w:numPr>
          <w:ilvl w:val="0"/>
          <w:numId w:val="3"/>
        </w:numPr>
        <w:spacing w:before="120" w:line="360" w:lineRule="auto"/>
        <w:rPr>
          <w:b/>
          <w:bCs/>
          <w:color w:val="000000" w:themeColor="text1"/>
          <w:sz w:val="28"/>
          <w:szCs w:val="28"/>
        </w:rPr>
      </w:pPr>
      <w:r w:rsidRPr="00BD2938">
        <w:rPr>
          <w:rFonts w:ascii="Verdana" w:eastAsia="Verdana" w:hAnsi="Verdana" w:cs="Verdana"/>
          <w:color w:val="000000" w:themeColor="text1"/>
          <w:sz w:val="28"/>
          <w:szCs w:val="28"/>
        </w:rPr>
        <w:lastRenderedPageBreak/>
        <w:t xml:space="preserve">how they are using the learning resources </w:t>
      </w:r>
      <w:proofErr w:type="gramStart"/>
      <w:r w:rsidRPr="00BD2938">
        <w:rPr>
          <w:rFonts w:ascii="Verdana" w:eastAsia="Verdana" w:hAnsi="Verdana" w:cs="Verdana"/>
          <w:color w:val="000000" w:themeColor="text1"/>
          <w:sz w:val="28"/>
          <w:szCs w:val="28"/>
        </w:rPr>
        <w:t>you’ve</w:t>
      </w:r>
      <w:proofErr w:type="gramEnd"/>
      <w:r w:rsidRPr="00BD2938">
        <w:rPr>
          <w:rFonts w:ascii="Verdana" w:eastAsia="Verdana" w:hAnsi="Verdana" w:cs="Verdana"/>
          <w:color w:val="000000" w:themeColor="text1"/>
          <w:sz w:val="28"/>
          <w:szCs w:val="28"/>
        </w:rPr>
        <w:t xml:space="preserve"> </w:t>
      </w:r>
      <w:r w:rsidR="00562547" w:rsidRPr="00BD2938">
        <w:rPr>
          <w:rFonts w:ascii="Verdana" w:eastAsia="Verdana" w:hAnsi="Verdana" w:cs="Verdana"/>
          <w:color w:val="000000" w:themeColor="text1"/>
          <w:sz w:val="28"/>
          <w:szCs w:val="28"/>
        </w:rPr>
        <w:t>provided</w:t>
      </w:r>
    </w:p>
    <w:p w14:paraId="2D4BBDB0" w14:textId="77777777" w:rsidR="003779CC" w:rsidRDefault="00DE121B" w:rsidP="00C04DD8">
      <w:pPr>
        <w:pStyle w:val="Heading2"/>
      </w:pPr>
      <w:r w:rsidRPr="003779CC">
        <w:t>Identify how to phrase your question</w:t>
      </w:r>
    </w:p>
    <w:p w14:paraId="65EC615B" w14:textId="77777777" w:rsidR="00C04DD8" w:rsidRDefault="00E00877" w:rsidP="00C04DD8">
      <w:pPr>
        <w:spacing w:before="120" w:line="360" w:lineRule="auto"/>
        <w:rPr>
          <w:b/>
          <w:bCs/>
          <w:color w:val="000000" w:themeColor="text1"/>
          <w:sz w:val="28"/>
          <w:szCs w:val="28"/>
        </w:rPr>
      </w:pPr>
      <w:r w:rsidRPr="003779CC">
        <w:rPr>
          <w:rFonts w:ascii="Verdana" w:eastAsia="Verdana" w:hAnsi="Verdana" w:cs="Verdana"/>
          <w:bCs/>
          <w:color w:val="000000" w:themeColor="text1"/>
          <w:sz w:val="28"/>
          <w:szCs w:val="28"/>
        </w:rPr>
        <w:t xml:space="preserve">General questions that ask for a ‘yes’ or ‘no’ answer </w:t>
      </w:r>
      <w:proofErr w:type="gramStart"/>
      <w:r w:rsidR="00DE121B" w:rsidRPr="003779CC">
        <w:rPr>
          <w:rFonts w:ascii="Verdana" w:eastAsia="Verdana" w:hAnsi="Verdana" w:cs="Verdana"/>
          <w:bCs/>
          <w:color w:val="000000" w:themeColor="text1"/>
          <w:sz w:val="28"/>
          <w:szCs w:val="28"/>
        </w:rPr>
        <w:t>won’t</w:t>
      </w:r>
      <w:proofErr w:type="gramEnd"/>
      <w:r w:rsidRPr="003779CC">
        <w:rPr>
          <w:rFonts w:ascii="Verdana" w:eastAsia="Verdana" w:hAnsi="Verdana" w:cs="Verdana"/>
          <w:bCs/>
          <w:color w:val="000000" w:themeColor="text1"/>
          <w:sz w:val="28"/>
          <w:szCs w:val="28"/>
        </w:rPr>
        <w:t xml:space="preserve"> give </w:t>
      </w:r>
      <w:r w:rsidR="00DE121B" w:rsidRPr="003779CC">
        <w:rPr>
          <w:rFonts w:ascii="Verdana" w:eastAsia="Verdana" w:hAnsi="Verdana" w:cs="Verdana"/>
          <w:bCs/>
          <w:color w:val="000000" w:themeColor="text1"/>
          <w:sz w:val="28"/>
          <w:szCs w:val="28"/>
        </w:rPr>
        <w:t xml:space="preserve">you </w:t>
      </w:r>
      <w:r w:rsidRPr="003779CC">
        <w:rPr>
          <w:rFonts w:ascii="Verdana" w:eastAsia="Verdana" w:hAnsi="Verdana" w:cs="Verdana"/>
          <w:bCs/>
          <w:color w:val="000000" w:themeColor="text1"/>
          <w:sz w:val="28"/>
          <w:szCs w:val="28"/>
        </w:rPr>
        <w:t xml:space="preserve">enough information to act on, so instead try to phrase questions which ask students to elaborate </w:t>
      </w:r>
      <w:r w:rsidR="00DE121B" w:rsidRPr="003779CC">
        <w:rPr>
          <w:rFonts w:ascii="Verdana" w:eastAsia="Verdana" w:hAnsi="Verdana" w:cs="Verdana"/>
          <w:bCs/>
          <w:color w:val="000000" w:themeColor="text1"/>
          <w:sz w:val="28"/>
          <w:szCs w:val="28"/>
        </w:rPr>
        <w:t xml:space="preserve">or give examples. Examples such as </w:t>
      </w:r>
      <w:r w:rsidRPr="003779CC">
        <w:rPr>
          <w:rFonts w:ascii="Verdana" w:eastAsia="Verdana" w:hAnsi="Verdana" w:cs="Verdana"/>
          <w:bCs/>
          <w:color w:val="000000" w:themeColor="text1"/>
          <w:sz w:val="28"/>
          <w:szCs w:val="28"/>
        </w:rPr>
        <w:t>‘Give an example of one thing that is helping your learning’, ‘Name your key takeaways from today’s session’,</w:t>
      </w:r>
      <w:r w:rsidR="00DE121B" w:rsidRPr="003779CC">
        <w:rPr>
          <w:rFonts w:ascii="Verdana" w:eastAsia="Verdana" w:hAnsi="Verdana" w:cs="Verdana"/>
          <w:bCs/>
          <w:color w:val="000000" w:themeColor="text1"/>
          <w:sz w:val="28"/>
          <w:szCs w:val="28"/>
        </w:rPr>
        <w:t xml:space="preserve"> and</w:t>
      </w:r>
      <w:r w:rsidRPr="003779CC">
        <w:rPr>
          <w:rFonts w:ascii="Verdana" w:eastAsia="Verdana" w:hAnsi="Verdana" w:cs="Verdana"/>
          <w:bCs/>
          <w:color w:val="000000" w:themeColor="text1"/>
          <w:sz w:val="28"/>
          <w:szCs w:val="28"/>
        </w:rPr>
        <w:t xml:space="preserve"> ‘At what points during the course did you feel most engaged? Why?’</w:t>
      </w:r>
      <w:r w:rsidR="00DE121B" w:rsidRPr="003779CC">
        <w:rPr>
          <w:rFonts w:ascii="Verdana" w:eastAsia="Verdana" w:hAnsi="Verdana" w:cs="Verdana"/>
          <w:bCs/>
          <w:color w:val="000000" w:themeColor="text1"/>
          <w:sz w:val="28"/>
          <w:szCs w:val="28"/>
        </w:rPr>
        <w:t xml:space="preserve"> will tell you more about students’ learning</w:t>
      </w:r>
      <w:r w:rsidRPr="003779CC">
        <w:rPr>
          <w:rFonts w:ascii="Verdana" w:eastAsia="Verdana" w:hAnsi="Verdana" w:cs="Verdana"/>
          <w:bCs/>
          <w:color w:val="000000" w:themeColor="text1"/>
          <w:sz w:val="28"/>
          <w:szCs w:val="28"/>
        </w:rPr>
        <w:t xml:space="preserve">. </w:t>
      </w:r>
    </w:p>
    <w:p w14:paraId="67B28825" w14:textId="2DB3CDD6" w:rsidR="00E00877" w:rsidRPr="00C04DD8" w:rsidRDefault="00DE121B" w:rsidP="00C04DD8">
      <w:pPr>
        <w:spacing w:before="120" w:line="360" w:lineRule="auto"/>
        <w:rPr>
          <w:b/>
          <w:bCs/>
          <w:color w:val="000000" w:themeColor="text1"/>
          <w:sz w:val="28"/>
          <w:szCs w:val="28"/>
        </w:rPr>
      </w:pPr>
      <w:r w:rsidRPr="00C04DD8">
        <w:rPr>
          <w:rFonts w:ascii="Verdana" w:eastAsia="Verdana" w:hAnsi="Verdana" w:cs="Verdana"/>
          <w:color w:val="000000" w:themeColor="text1"/>
          <w:sz w:val="28"/>
          <w:szCs w:val="28"/>
        </w:rPr>
        <w:t xml:space="preserve">For more general feedback you can use a </w:t>
      </w:r>
      <w:r w:rsidR="00E00877" w:rsidRPr="00C04DD8">
        <w:rPr>
          <w:rFonts w:ascii="Verdana" w:eastAsia="Verdana" w:hAnsi="Verdana" w:cs="Verdana"/>
          <w:color w:val="000000" w:themeColor="text1"/>
          <w:sz w:val="28"/>
          <w:szCs w:val="28"/>
        </w:rPr>
        <w:t>‘Stop/Start/Continue’ approach in which you ask your students to list one thing you should 'stop' doing; one thing you should 'start' doing and one thing you should 'continue' to do in your teaching. This is an approach that works equally well for collecting data anonymously in online or in-person teaching contexts.</w:t>
      </w:r>
    </w:p>
    <w:p w14:paraId="63E825DF" w14:textId="77777777" w:rsidR="00AF4344" w:rsidRDefault="00E00877" w:rsidP="00C04DD8">
      <w:pPr>
        <w:pStyle w:val="Heading2"/>
      </w:pPr>
      <w:r w:rsidRPr="00AF4344">
        <w:t>Identify when to evaluate</w:t>
      </w:r>
    </w:p>
    <w:p w14:paraId="6EAEC9BF" w14:textId="1C96E551" w:rsidR="00AC11B9" w:rsidRPr="00AF4344" w:rsidRDefault="00DE121B" w:rsidP="00AF4344">
      <w:pPr>
        <w:spacing w:before="120" w:line="360" w:lineRule="auto"/>
        <w:rPr>
          <w:rFonts w:ascii="Verdana" w:eastAsia="Verdana" w:hAnsi="Verdana" w:cs="Verdana"/>
          <w:b/>
          <w:bCs/>
          <w:color w:val="000000" w:themeColor="text1"/>
          <w:sz w:val="28"/>
          <w:szCs w:val="28"/>
        </w:rPr>
      </w:pPr>
      <w:r w:rsidRPr="00AF4344">
        <w:rPr>
          <w:rFonts w:ascii="Verdana" w:eastAsia="Verdana" w:hAnsi="Verdana" w:cs="Verdana"/>
          <w:bCs/>
          <w:color w:val="000000" w:themeColor="text1"/>
          <w:sz w:val="28"/>
          <w:szCs w:val="28"/>
        </w:rPr>
        <w:t xml:space="preserve">Evaluating at the end of a course can be helpful if you </w:t>
      </w:r>
      <w:r w:rsidR="00172569" w:rsidRPr="00AF4344">
        <w:rPr>
          <w:rFonts w:ascii="Verdana" w:eastAsia="Verdana" w:hAnsi="Verdana" w:cs="Verdana"/>
          <w:bCs/>
          <w:color w:val="000000" w:themeColor="text1"/>
          <w:sz w:val="28"/>
          <w:szCs w:val="28"/>
        </w:rPr>
        <w:t>want to think about ways to redesign the course for next time</w:t>
      </w:r>
      <w:r w:rsidR="00BE416B" w:rsidRPr="00AF4344">
        <w:rPr>
          <w:rFonts w:ascii="Verdana" w:eastAsia="Verdana" w:hAnsi="Verdana" w:cs="Verdana"/>
          <w:bCs/>
          <w:color w:val="000000" w:themeColor="text1"/>
          <w:sz w:val="28"/>
          <w:szCs w:val="28"/>
        </w:rPr>
        <w:t xml:space="preserve">. </w:t>
      </w:r>
      <w:r w:rsidRPr="00AF4344">
        <w:rPr>
          <w:rFonts w:ascii="Verdana" w:eastAsia="Verdana" w:hAnsi="Verdana" w:cs="Verdana"/>
          <w:bCs/>
          <w:color w:val="000000" w:themeColor="text1"/>
          <w:sz w:val="28"/>
          <w:szCs w:val="28"/>
        </w:rPr>
        <w:t xml:space="preserve">However, </w:t>
      </w:r>
      <w:r w:rsidR="00BE416B" w:rsidRPr="00AF4344">
        <w:rPr>
          <w:rFonts w:ascii="Verdana" w:eastAsia="Verdana" w:hAnsi="Verdana" w:cs="Verdana"/>
          <w:bCs/>
          <w:color w:val="000000" w:themeColor="text1"/>
          <w:sz w:val="28"/>
          <w:szCs w:val="28"/>
        </w:rPr>
        <w:t xml:space="preserve">if </w:t>
      </w:r>
      <w:proofErr w:type="gramStart"/>
      <w:r w:rsidR="00BE416B" w:rsidRPr="00AF4344">
        <w:rPr>
          <w:rFonts w:ascii="Verdana" w:eastAsia="Verdana" w:hAnsi="Verdana" w:cs="Verdana"/>
          <w:bCs/>
          <w:color w:val="000000" w:themeColor="text1"/>
          <w:sz w:val="28"/>
          <w:szCs w:val="28"/>
        </w:rPr>
        <w:t>you’re</w:t>
      </w:r>
      <w:proofErr w:type="gramEnd"/>
      <w:r w:rsidR="00BE416B" w:rsidRPr="00AF4344">
        <w:rPr>
          <w:rFonts w:ascii="Verdana" w:eastAsia="Verdana" w:hAnsi="Verdana" w:cs="Verdana"/>
          <w:bCs/>
          <w:color w:val="000000" w:themeColor="text1"/>
          <w:sz w:val="28"/>
          <w:szCs w:val="28"/>
        </w:rPr>
        <w:t xml:space="preserve"> teaching a group of students over multipl</w:t>
      </w:r>
      <w:r w:rsidR="00172569" w:rsidRPr="00AF4344">
        <w:rPr>
          <w:rFonts w:ascii="Verdana" w:eastAsia="Verdana" w:hAnsi="Verdana" w:cs="Verdana"/>
          <w:bCs/>
          <w:color w:val="000000" w:themeColor="text1"/>
          <w:sz w:val="28"/>
          <w:szCs w:val="28"/>
        </w:rPr>
        <w:t>e sessions</w:t>
      </w:r>
      <w:r w:rsidR="00AC11B9" w:rsidRPr="00AF4344">
        <w:rPr>
          <w:rFonts w:ascii="Verdana" w:eastAsia="Verdana" w:hAnsi="Verdana" w:cs="Verdana"/>
          <w:bCs/>
          <w:color w:val="000000" w:themeColor="text1"/>
          <w:sz w:val="28"/>
          <w:szCs w:val="28"/>
        </w:rPr>
        <w:t>,</w:t>
      </w:r>
      <w:r w:rsidR="00172569" w:rsidRPr="00AF4344">
        <w:rPr>
          <w:rFonts w:ascii="Verdana" w:eastAsia="Verdana" w:hAnsi="Verdana" w:cs="Verdana"/>
          <w:bCs/>
          <w:color w:val="000000" w:themeColor="text1"/>
          <w:sz w:val="28"/>
          <w:szCs w:val="28"/>
        </w:rPr>
        <w:t xml:space="preserve"> evaluating early on,</w:t>
      </w:r>
      <w:r w:rsidR="00BE416B" w:rsidRPr="00AF4344">
        <w:rPr>
          <w:rFonts w:ascii="Verdana" w:eastAsia="Verdana" w:hAnsi="Verdana" w:cs="Verdana"/>
          <w:bCs/>
          <w:color w:val="000000" w:themeColor="text1"/>
          <w:sz w:val="28"/>
          <w:szCs w:val="28"/>
        </w:rPr>
        <w:t xml:space="preserve"> rather than only at the end, will enable you to make changes that respond to directly to those </w:t>
      </w:r>
      <w:r w:rsidR="00BE416B" w:rsidRPr="00AF4344">
        <w:rPr>
          <w:rFonts w:ascii="Verdana" w:eastAsia="Verdana" w:hAnsi="Verdana" w:cs="Verdana"/>
          <w:bCs/>
          <w:color w:val="000000" w:themeColor="text1"/>
          <w:sz w:val="28"/>
          <w:szCs w:val="28"/>
        </w:rPr>
        <w:lastRenderedPageBreak/>
        <w:t xml:space="preserve">particular students and have a positive impact on </w:t>
      </w:r>
      <w:r w:rsidR="00172569" w:rsidRPr="00AF4344">
        <w:rPr>
          <w:rFonts w:ascii="Verdana" w:eastAsia="Verdana" w:hAnsi="Verdana" w:cs="Verdana"/>
          <w:bCs/>
          <w:color w:val="000000" w:themeColor="text1"/>
          <w:sz w:val="28"/>
          <w:szCs w:val="28"/>
        </w:rPr>
        <w:t>their learning, rather than just the learning of future cohorts</w:t>
      </w:r>
      <w:r w:rsidR="00BE416B" w:rsidRPr="00AF4344">
        <w:rPr>
          <w:rFonts w:ascii="Verdana" w:eastAsia="Verdana" w:hAnsi="Verdana" w:cs="Verdana"/>
          <w:bCs/>
          <w:color w:val="000000" w:themeColor="text1"/>
          <w:sz w:val="28"/>
          <w:szCs w:val="28"/>
        </w:rPr>
        <w:t xml:space="preserve">. </w:t>
      </w:r>
    </w:p>
    <w:p w14:paraId="071225B5" w14:textId="7BFBD087" w:rsidR="1A469F73" w:rsidRPr="00C04DD8" w:rsidRDefault="00BE416B" w:rsidP="00C04DD8">
      <w:pPr>
        <w:spacing w:before="120" w:line="360" w:lineRule="auto"/>
        <w:rPr>
          <w:rFonts w:ascii="Verdana" w:eastAsia="Verdana" w:hAnsi="Verdana" w:cs="Verdana"/>
          <w:b/>
          <w:bCs/>
          <w:color w:val="000000" w:themeColor="text1"/>
          <w:sz w:val="28"/>
          <w:szCs w:val="28"/>
        </w:rPr>
      </w:pPr>
      <w:r w:rsidRPr="00C04DD8">
        <w:rPr>
          <w:rFonts w:ascii="Verdana" w:eastAsia="Verdana" w:hAnsi="Verdana" w:cs="Verdana"/>
          <w:bCs/>
          <w:color w:val="000000" w:themeColor="text1"/>
          <w:sz w:val="28"/>
          <w:szCs w:val="28"/>
        </w:rPr>
        <w:t>When planning your evaluation, think about points in the course where you can ask students for feedback on their learning</w:t>
      </w:r>
      <w:r w:rsidR="00206C0B">
        <w:rPr>
          <w:rFonts w:ascii="Verdana" w:eastAsia="Verdana" w:hAnsi="Verdana" w:cs="Verdana"/>
          <w:bCs/>
          <w:color w:val="000000" w:themeColor="text1"/>
          <w:sz w:val="28"/>
          <w:szCs w:val="28"/>
        </w:rPr>
        <w:t xml:space="preserve">, </w:t>
      </w:r>
      <w:r w:rsidRPr="00C04DD8">
        <w:rPr>
          <w:rFonts w:ascii="Verdana" w:eastAsia="Verdana" w:hAnsi="Verdana" w:cs="Verdana"/>
          <w:bCs/>
          <w:color w:val="000000" w:themeColor="text1"/>
          <w:sz w:val="28"/>
          <w:szCs w:val="28"/>
        </w:rPr>
        <w:t>for example, after the first session or in the middle of term</w:t>
      </w:r>
      <w:r w:rsidR="00565541">
        <w:rPr>
          <w:rFonts w:ascii="Verdana" w:eastAsia="Verdana" w:hAnsi="Verdana" w:cs="Verdana"/>
          <w:bCs/>
          <w:color w:val="000000" w:themeColor="text1"/>
          <w:sz w:val="28"/>
          <w:szCs w:val="28"/>
        </w:rPr>
        <w:t xml:space="preserve">, </w:t>
      </w:r>
      <w:r w:rsidRPr="00C04DD8">
        <w:rPr>
          <w:rFonts w:ascii="Verdana" w:eastAsia="Verdana" w:hAnsi="Verdana" w:cs="Verdana"/>
          <w:bCs/>
          <w:color w:val="000000" w:themeColor="text1"/>
          <w:sz w:val="28"/>
          <w:szCs w:val="28"/>
        </w:rPr>
        <w:t>which will give you time to make some changes. If changes will need to be made in a short timeframe</w:t>
      </w:r>
      <w:r w:rsidR="0040070F">
        <w:rPr>
          <w:rFonts w:ascii="Verdana" w:eastAsia="Verdana" w:hAnsi="Verdana" w:cs="Verdana"/>
          <w:bCs/>
          <w:color w:val="000000" w:themeColor="text1"/>
          <w:sz w:val="28"/>
          <w:szCs w:val="28"/>
        </w:rPr>
        <w:t>,</w:t>
      </w:r>
      <w:r w:rsidRPr="00C04DD8">
        <w:rPr>
          <w:rFonts w:ascii="Verdana" w:eastAsia="Verdana" w:hAnsi="Verdana" w:cs="Verdana"/>
          <w:bCs/>
          <w:color w:val="000000" w:themeColor="text1"/>
          <w:sz w:val="28"/>
          <w:szCs w:val="28"/>
        </w:rPr>
        <w:t xml:space="preserve"> be realistic about what you can </w:t>
      </w:r>
      <w:r w:rsidR="00AC11B9" w:rsidRPr="00C04DD8">
        <w:rPr>
          <w:rFonts w:ascii="Verdana" w:eastAsia="Verdana" w:hAnsi="Verdana" w:cs="Verdana"/>
          <w:bCs/>
          <w:color w:val="000000" w:themeColor="text1"/>
          <w:sz w:val="28"/>
          <w:szCs w:val="28"/>
        </w:rPr>
        <w:t xml:space="preserve">implement </w:t>
      </w:r>
      <w:r w:rsidRPr="00C04DD8">
        <w:rPr>
          <w:rFonts w:ascii="Verdana" w:eastAsia="Verdana" w:hAnsi="Verdana" w:cs="Verdana"/>
          <w:bCs/>
          <w:color w:val="000000" w:themeColor="text1"/>
          <w:sz w:val="28"/>
          <w:szCs w:val="28"/>
        </w:rPr>
        <w:t>in this ti</w:t>
      </w:r>
      <w:r w:rsidR="00172569" w:rsidRPr="00C04DD8">
        <w:rPr>
          <w:rFonts w:ascii="Verdana" w:eastAsia="Verdana" w:hAnsi="Verdana" w:cs="Verdana"/>
          <w:bCs/>
          <w:color w:val="000000" w:themeColor="text1"/>
          <w:sz w:val="28"/>
          <w:szCs w:val="28"/>
        </w:rPr>
        <w:t>me.</w:t>
      </w:r>
      <w:r w:rsidR="00DB026A" w:rsidRPr="00C04DD8">
        <w:rPr>
          <w:rFonts w:ascii="Verdana" w:eastAsia="Verdana" w:hAnsi="Verdana" w:cs="Verdana"/>
          <w:bCs/>
          <w:color w:val="000000" w:themeColor="text1"/>
          <w:sz w:val="28"/>
          <w:szCs w:val="28"/>
        </w:rPr>
        <w:t xml:space="preserve"> Another way to time your feedback is to identify specific moments in students</w:t>
      </w:r>
      <w:r w:rsidR="00AC11B9" w:rsidRPr="00C04DD8">
        <w:rPr>
          <w:rFonts w:ascii="Verdana" w:eastAsia="Verdana" w:hAnsi="Verdana" w:cs="Verdana"/>
          <w:bCs/>
          <w:color w:val="000000" w:themeColor="text1"/>
          <w:sz w:val="28"/>
          <w:szCs w:val="28"/>
        </w:rPr>
        <w:t>’</w:t>
      </w:r>
      <w:r w:rsidR="00DB026A" w:rsidRPr="00C04DD8">
        <w:rPr>
          <w:rFonts w:ascii="Verdana" w:eastAsia="Verdana" w:hAnsi="Verdana" w:cs="Verdana"/>
          <w:bCs/>
          <w:color w:val="000000" w:themeColor="text1"/>
          <w:sz w:val="28"/>
          <w:szCs w:val="28"/>
        </w:rPr>
        <w:t xml:space="preserve"> learning where evaluation would be beneficial</w:t>
      </w:r>
      <w:r w:rsidR="0040070F">
        <w:rPr>
          <w:rFonts w:ascii="Verdana" w:eastAsia="Verdana" w:hAnsi="Verdana" w:cs="Verdana"/>
          <w:bCs/>
          <w:color w:val="000000" w:themeColor="text1"/>
          <w:sz w:val="28"/>
          <w:szCs w:val="28"/>
        </w:rPr>
        <w:t xml:space="preserve">, </w:t>
      </w:r>
      <w:r w:rsidR="00DB026A" w:rsidRPr="00C04DD8">
        <w:rPr>
          <w:rFonts w:ascii="Verdana" w:eastAsia="Verdana" w:hAnsi="Verdana" w:cs="Verdana"/>
          <w:bCs/>
          <w:color w:val="000000" w:themeColor="text1"/>
          <w:sz w:val="28"/>
          <w:szCs w:val="28"/>
        </w:rPr>
        <w:t xml:space="preserve">for example, if </w:t>
      </w:r>
      <w:proofErr w:type="gramStart"/>
      <w:r w:rsidR="00DB026A" w:rsidRPr="00C04DD8">
        <w:rPr>
          <w:rFonts w:ascii="Verdana" w:eastAsia="Verdana" w:hAnsi="Verdana" w:cs="Verdana"/>
          <w:bCs/>
          <w:color w:val="000000" w:themeColor="text1"/>
          <w:sz w:val="28"/>
          <w:szCs w:val="28"/>
        </w:rPr>
        <w:t>you’re</w:t>
      </w:r>
      <w:proofErr w:type="gramEnd"/>
      <w:r w:rsidR="00DB026A" w:rsidRPr="00C04DD8">
        <w:rPr>
          <w:rFonts w:ascii="Verdana" w:eastAsia="Verdana" w:hAnsi="Verdana" w:cs="Verdana"/>
          <w:bCs/>
          <w:color w:val="000000" w:themeColor="text1"/>
          <w:sz w:val="28"/>
          <w:szCs w:val="28"/>
        </w:rPr>
        <w:t xml:space="preserve"> implementing a new approach for a session or trying out a different type of </w:t>
      </w:r>
      <w:r w:rsidR="00AC11B9" w:rsidRPr="00C04DD8">
        <w:rPr>
          <w:rFonts w:ascii="Verdana" w:eastAsia="Verdana" w:hAnsi="Verdana" w:cs="Verdana"/>
          <w:bCs/>
          <w:color w:val="000000" w:themeColor="text1"/>
          <w:sz w:val="28"/>
          <w:szCs w:val="28"/>
        </w:rPr>
        <w:t>learning technology</w:t>
      </w:r>
      <w:r w:rsidR="00DB026A" w:rsidRPr="00C04DD8">
        <w:rPr>
          <w:rFonts w:ascii="Verdana" w:eastAsia="Verdana" w:hAnsi="Verdana" w:cs="Verdana"/>
          <w:bCs/>
          <w:color w:val="000000" w:themeColor="text1"/>
          <w:sz w:val="28"/>
          <w:szCs w:val="28"/>
        </w:rPr>
        <w:t>.</w:t>
      </w:r>
    </w:p>
    <w:p w14:paraId="01661CDF" w14:textId="77777777" w:rsidR="00AF4344" w:rsidRDefault="75C2949A" w:rsidP="00C04DD8">
      <w:pPr>
        <w:pStyle w:val="Heading2"/>
      </w:pPr>
      <w:r w:rsidRPr="00AF4344">
        <w:t xml:space="preserve">Identify </w:t>
      </w:r>
      <w:r w:rsidR="007F1D89" w:rsidRPr="00AF4344">
        <w:t>your evaluation method</w:t>
      </w:r>
    </w:p>
    <w:p w14:paraId="46785182" w14:textId="77777777" w:rsidR="00C04DD8" w:rsidRDefault="00172569" w:rsidP="00AF4344">
      <w:pPr>
        <w:spacing w:before="120" w:line="360" w:lineRule="auto"/>
        <w:rPr>
          <w:rFonts w:ascii="Verdana" w:eastAsia="Verdana" w:hAnsi="Verdana" w:cs="Verdana"/>
          <w:color w:val="000000" w:themeColor="text1"/>
          <w:sz w:val="28"/>
          <w:szCs w:val="28"/>
        </w:rPr>
      </w:pPr>
      <w:r w:rsidRPr="00AF4344">
        <w:rPr>
          <w:rFonts w:ascii="Verdana" w:eastAsia="Verdana" w:hAnsi="Verdana" w:cs="Verdana"/>
          <w:color w:val="000000" w:themeColor="text1"/>
          <w:sz w:val="28"/>
          <w:szCs w:val="28"/>
        </w:rPr>
        <w:t>Evaluation data can be collected in-</w:t>
      </w:r>
      <w:r w:rsidRPr="00AF4344">
        <w:rPr>
          <w:rFonts w:ascii="Verdana" w:eastAsia="Verdana" w:hAnsi="Verdana" w:cs="Verdana"/>
          <w:bCs/>
          <w:color w:val="000000" w:themeColor="text1"/>
          <w:sz w:val="28"/>
          <w:szCs w:val="28"/>
        </w:rPr>
        <w:t xml:space="preserve">person using written evaluation forms or online using polling and survey tools. Regardless of the method, you </w:t>
      </w:r>
      <w:r w:rsidR="00AC11B9" w:rsidRPr="00AF4344">
        <w:rPr>
          <w:rFonts w:ascii="Verdana" w:eastAsia="Verdana" w:hAnsi="Verdana" w:cs="Verdana"/>
          <w:bCs/>
          <w:color w:val="000000" w:themeColor="text1"/>
          <w:sz w:val="28"/>
          <w:szCs w:val="28"/>
        </w:rPr>
        <w:t xml:space="preserve">should </w:t>
      </w:r>
      <w:r w:rsidRPr="00AF4344">
        <w:rPr>
          <w:rFonts w:ascii="Verdana" w:eastAsia="Verdana" w:hAnsi="Verdana" w:cs="Verdana"/>
          <w:bCs/>
          <w:color w:val="000000" w:themeColor="text1"/>
          <w:sz w:val="28"/>
          <w:szCs w:val="28"/>
        </w:rPr>
        <w:t xml:space="preserve">consider the issue of student anonymity; students may be more forthcoming and honest if they can respond anonymously. </w:t>
      </w:r>
      <w:r w:rsidR="00AC11B9" w:rsidRPr="00AF4344">
        <w:rPr>
          <w:rFonts w:ascii="Verdana" w:eastAsia="Verdana" w:hAnsi="Verdana" w:cs="Verdana"/>
          <w:color w:val="000000" w:themeColor="text1"/>
          <w:sz w:val="28"/>
          <w:szCs w:val="28"/>
        </w:rPr>
        <w:t>A</w:t>
      </w:r>
      <w:r w:rsidRPr="00AF4344">
        <w:rPr>
          <w:rFonts w:ascii="Verdana" w:eastAsia="Verdana" w:hAnsi="Verdana" w:cs="Verdana"/>
          <w:color w:val="000000" w:themeColor="text1"/>
          <w:sz w:val="28"/>
          <w:szCs w:val="28"/>
        </w:rPr>
        <w:t xml:space="preserve">sking for feedback on what students have found helpful, rather than asking </w:t>
      </w:r>
      <w:r w:rsidR="00AC11B9" w:rsidRPr="00AF4344">
        <w:rPr>
          <w:rFonts w:ascii="Verdana" w:eastAsia="Verdana" w:hAnsi="Verdana" w:cs="Verdana"/>
          <w:color w:val="000000" w:themeColor="text1"/>
          <w:sz w:val="28"/>
          <w:szCs w:val="28"/>
        </w:rPr>
        <w:t xml:space="preserve">them </w:t>
      </w:r>
      <w:r w:rsidRPr="00AF4344">
        <w:rPr>
          <w:rFonts w:ascii="Verdana" w:eastAsia="Verdana" w:hAnsi="Verdana" w:cs="Verdana"/>
          <w:color w:val="000000" w:themeColor="text1"/>
          <w:sz w:val="28"/>
          <w:szCs w:val="28"/>
        </w:rPr>
        <w:t>to point out</w:t>
      </w:r>
      <w:r w:rsidR="00DB026A" w:rsidRPr="00AF4344">
        <w:rPr>
          <w:rFonts w:ascii="Verdana" w:eastAsia="Verdana" w:hAnsi="Verdana" w:cs="Verdana"/>
          <w:color w:val="000000" w:themeColor="text1"/>
          <w:sz w:val="28"/>
          <w:szCs w:val="28"/>
        </w:rPr>
        <w:t xml:space="preserve"> what they might perceive as</w:t>
      </w:r>
      <w:r w:rsidRPr="00AF4344">
        <w:rPr>
          <w:rFonts w:ascii="Verdana" w:eastAsia="Verdana" w:hAnsi="Verdana" w:cs="Verdana"/>
          <w:color w:val="000000" w:themeColor="text1"/>
          <w:sz w:val="28"/>
          <w:szCs w:val="28"/>
        </w:rPr>
        <w:t xml:space="preserve"> </w:t>
      </w:r>
      <w:r w:rsidR="00AC11B9" w:rsidRPr="00AF4344">
        <w:rPr>
          <w:rFonts w:ascii="Verdana" w:eastAsia="Verdana" w:hAnsi="Verdana" w:cs="Verdana"/>
          <w:color w:val="000000" w:themeColor="text1"/>
          <w:sz w:val="28"/>
          <w:szCs w:val="28"/>
        </w:rPr>
        <w:t xml:space="preserve">teaching </w:t>
      </w:r>
      <w:r w:rsidRPr="00AF4344">
        <w:rPr>
          <w:rFonts w:ascii="Verdana" w:eastAsia="Verdana" w:hAnsi="Verdana" w:cs="Verdana"/>
          <w:color w:val="000000" w:themeColor="text1"/>
          <w:sz w:val="28"/>
          <w:szCs w:val="28"/>
        </w:rPr>
        <w:t xml:space="preserve">‘problems’, can be a useful way to gather data without compromising students who are concerned about </w:t>
      </w:r>
      <w:r w:rsidR="00AC11B9" w:rsidRPr="00AF4344">
        <w:rPr>
          <w:rFonts w:ascii="Verdana" w:eastAsia="Verdana" w:hAnsi="Verdana" w:cs="Verdana"/>
          <w:color w:val="000000" w:themeColor="text1"/>
          <w:sz w:val="28"/>
          <w:szCs w:val="28"/>
        </w:rPr>
        <w:t xml:space="preserve">their </w:t>
      </w:r>
      <w:r w:rsidRPr="00AF4344">
        <w:rPr>
          <w:rFonts w:ascii="Verdana" w:eastAsia="Verdana" w:hAnsi="Verdana" w:cs="Verdana"/>
          <w:color w:val="000000" w:themeColor="text1"/>
          <w:sz w:val="28"/>
          <w:szCs w:val="28"/>
        </w:rPr>
        <w:t>anonymity</w:t>
      </w:r>
      <w:r w:rsidR="00AC11B9" w:rsidRPr="00AF4344">
        <w:rPr>
          <w:rFonts w:ascii="Verdana" w:eastAsia="Verdana" w:hAnsi="Verdana" w:cs="Verdana"/>
          <w:color w:val="000000" w:themeColor="text1"/>
          <w:sz w:val="28"/>
          <w:szCs w:val="28"/>
        </w:rPr>
        <w:t>.</w:t>
      </w:r>
    </w:p>
    <w:p w14:paraId="431F581E" w14:textId="049E42E1" w:rsidR="00C04DD8" w:rsidRDefault="00DB026A" w:rsidP="00C04DD8">
      <w:pPr>
        <w:pStyle w:val="Heading2"/>
      </w:pPr>
      <w:r w:rsidRPr="00AF4344">
        <w:lastRenderedPageBreak/>
        <w:t>Close the ‘feedback loop’</w:t>
      </w:r>
    </w:p>
    <w:p w14:paraId="40D1556B" w14:textId="56565FE0" w:rsidR="7CA3DF73" w:rsidRPr="00AF4344" w:rsidRDefault="00DB026A" w:rsidP="00AF4344">
      <w:pPr>
        <w:spacing w:before="120" w:line="360" w:lineRule="auto"/>
        <w:rPr>
          <w:rFonts w:eastAsiaTheme="minorEastAsia"/>
          <w:color w:val="000000" w:themeColor="text1"/>
          <w:sz w:val="28"/>
          <w:szCs w:val="28"/>
        </w:rPr>
      </w:pPr>
      <w:r w:rsidRPr="00AF4344">
        <w:rPr>
          <w:rFonts w:ascii="Verdana" w:eastAsia="Verdana" w:hAnsi="Verdana" w:cs="Verdana"/>
          <w:bCs/>
          <w:color w:val="000000" w:themeColor="text1"/>
          <w:sz w:val="28"/>
          <w:szCs w:val="28"/>
        </w:rPr>
        <w:t xml:space="preserve">Once </w:t>
      </w:r>
      <w:proofErr w:type="gramStart"/>
      <w:r w:rsidRPr="00AF4344">
        <w:rPr>
          <w:rFonts w:ascii="Verdana" w:eastAsia="Verdana" w:hAnsi="Verdana" w:cs="Verdana"/>
          <w:bCs/>
          <w:color w:val="000000" w:themeColor="text1"/>
          <w:sz w:val="28"/>
          <w:szCs w:val="28"/>
        </w:rPr>
        <w:t>you’ve</w:t>
      </w:r>
      <w:proofErr w:type="gramEnd"/>
      <w:r w:rsidRPr="00AF4344">
        <w:rPr>
          <w:rFonts w:ascii="Verdana" w:eastAsia="Verdana" w:hAnsi="Verdana" w:cs="Verdana"/>
          <w:bCs/>
          <w:color w:val="000000" w:themeColor="text1"/>
          <w:sz w:val="28"/>
          <w:szCs w:val="28"/>
        </w:rPr>
        <w:t xml:space="preserve"> reviewed your evaluation data</w:t>
      </w:r>
      <w:r w:rsidR="006874A5">
        <w:rPr>
          <w:rFonts w:ascii="Verdana" w:eastAsia="Verdana" w:hAnsi="Verdana" w:cs="Verdana"/>
          <w:bCs/>
          <w:color w:val="000000" w:themeColor="text1"/>
          <w:sz w:val="28"/>
          <w:szCs w:val="28"/>
        </w:rPr>
        <w:t>,</w:t>
      </w:r>
      <w:r w:rsidRPr="00AF4344">
        <w:rPr>
          <w:rFonts w:ascii="Verdana" w:eastAsia="Verdana" w:hAnsi="Verdana" w:cs="Verdana"/>
          <w:bCs/>
          <w:color w:val="000000" w:themeColor="text1"/>
          <w:sz w:val="28"/>
          <w:szCs w:val="28"/>
        </w:rPr>
        <w:t xml:space="preserve"> </w:t>
      </w:r>
      <w:r w:rsidR="00AC11B9" w:rsidRPr="00AF4344">
        <w:rPr>
          <w:rFonts w:ascii="Verdana" w:eastAsia="Verdana" w:hAnsi="Verdana" w:cs="Verdana"/>
          <w:bCs/>
          <w:color w:val="000000" w:themeColor="text1"/>
          <w:sz w:val="28"/>
          <w:szCs w:val="28"/>
        </w:rPr>
        <w:t>it</w:t>
      </w:r>
      <w:r w:rsidRPr="00AF4344">
        <w:rPr>
          <w:rFonts w:ascii="Verdana" w:eastAsia="Verdana" w:hAnsi="Verdana" w:cs="Verdana"/>
          <w:bCs/>
          <w:color w:val="000000" w:themeColor="text1"/>
          <w:sz w:val="28"/>
          <w:szCs w:val="28"/>
        </w:rPr>
        <w:t xml:space="preserve"> is good practice to inform students what you intend to do with their feedback. This </w:t>
      </w:r>
      <w:proofErr w:type="gramStart"/>
      <w:r w:rsidRPr="00AF4344">
        <w:rPr>
          <w:rFonts w:ascii="Verdana" w:eastAsia="Verdana" w:hAnsi="Verdana" w:cs="Verdana"/>
          <w:bCs/>
          <w:color w:val="000000" w:themeColor="text1"/>
          <w:sz w:val="28"/>
          <w:szCs w:val="28"/>
        </w:rPr>
        <w:t>doesn’t</w:t>
      </w:r>
      <w:proofErr w:type="gramEnd"/>
      <w:r w:rsidRPr="00AF4344">
        <w:rPr>
          <w:rFonts w:ascii="Verdana" w:eastAsia="Verdana" w:hAnsi="Verdana" w:cs="Verdana"/>
          <w:bCs/>
          <w:color w:val="000000" w:themeColor="text1"/>
          <w:sz w:val="28"/>
          <w:szCs w:val="28"/>
        </w:rPr>
        <w:t xml:space="preserve"> necessarily mean implementing all of your students’ suggestions. However, it does mean letting students know your next steps. For example, you could post an announcement in Canvas or send students an email thanking them for their feedback, highlighting the main findings, and </w:t>
      </w:r>
      <w:r w:rsidR="00AC11B9" w:rsidRPr="00AF4344">
        <w:rPr>
          <w:rFonts w:ascii="Verdana" w:eastAsia="Verdana" w:hAnsi="Verdana" w:cs="Verdana"/>
          <w:bCs/>
          <w:color w:val="000000" w:themeColor="text1"/>
          <w:sz w:val="28"/>
          <w:szCs w:val="28"/>
        </w:rPr>
        <w:t>briefly explaining</w:t>
      </w:r>
      <w:r w:rsidRPr="00AF4344">
        <w:rPr>
          <w:rFonts w:ascii="Verdana" w:eastAsia="Verdana" w:hAnsi="Verdana" w:cs="Verdana"/>
          <w:bCs/>
          <w:color w:val="000000" w:themeColor="text1"/>
          <w:sz w:val="28"/>
          <w:szCs w:val="28"/>
        </w:rPr>
        <w:t xml:space="preserve"> how </w:t>
      </w:r>
      <w:proofErr w:type="gramStart"/>
      <w:r w:rsidRPr="00AF4344">
        <w:rPr>
          <w:rFonts w:ascii="Verdana" w:eastAsia="Verdana" w:hAnsi="Verdana" w:cs="Verdana"/>
          <w:bCs/>
          <w:color w:val="000000" w:themeColor="text1"/>
          <w:sz w:val="28"/>
          <w:szCs w:val="28"/>
        </w:rPr>
        <w:t>you’ve</w:t>
      </w:r>
      <w:proofErr w:type="gramEnd"/>
      <w:r w:rsidRPr="00AF4344">
        <w:rPr>
          <w:rFonts w:ascii="Verdana" w:eastAsia="Verdana" w:hAnsi="Verdana" w:cs="Verdana"/>
          <w:bCs/>
          <w:color w:val="000000" w:themeColor="text1"/>
          <w:sz w:val="28"/>
          <w:szCs w:val="28"/>
        </w:rPr>
        <w:t xml:space="preserve"> decided to respond and why</w:t>
      </w:r>
      <w:r w:rsidRPr="00AF4344">
        <w:rPr>
          <w:rFonts w:ascii="Verdana" w:eastAsia="Verdana" w:hAnsi="Verdana" w:cs="Verdana"/>
          <w:color w:val="000000" w:themeColor="text1"/>
          <w:sz w:val="28"/>
          <w:szCs w:val="28"/>
        </w:rPr>
        <w:t xml:space="preserve">. </w:t>
      </w:r>
      <w:r w:rsidR="00AC11B9" w:rsidRPr="00AF4344">
        <w:rPr>
          <w:rFonts w:ascii="Verdana" w:eastAsia="Verdana" w:hAnsi="Verdana" w:cs="Verdana"/>
          <w:color w:val="000000" w:themeColor="text1"/>
          <w:sz w:val="28"/>
          <w:szCs w:val="28"/>
        </w:rPr>
        <w:t xml:space="preserve">If there are aspects of students’ feedback you will not be implementing, it is helpful to use this as an opportunity to </w:t>
      </w:r>
      <w:r w:rsidR="00BD2938">
        <w:rPr>
          <w:rFonts w:ascii="Verdana" w:eastAsia="Verdana" w:hAnsi="Verdana" w:cs="Verdana"/>
          <w:color w:val="000000" w:themeColor="text1"/>
          <w:sz w:val="28"/>
          <w:szCs w:val="28"/>
        </w:rPr>
        <w:t xml:space="preserve">briefly </w:t>
      </w:r>
      <w:r w:rsidR="00AC11B9" w:rsidRPr="00AF4344">
        <w:rPr>
          <w:rFonts w:ascii="Verdana" w:eastAsia="Verdana" w:hAnsi="Verdana" w:cs="Verdana"/>
          <w:color w:val="000000" w:themeColor="text1"/>
          <w:sz w:val="28"/>
          <w:szCs w:val="28"/>
        </w:rPr>
        <w:t>explain why</w:t>
      </w:r>
      <w:r w:rsidR="00C35BF2" w:rsidRPr="00AF4344">
        <w:rPr>
          <w:rFonts w:ascii="Verdana" w:eastAsia="Verdana" w:hAnsi="Verdana" w:cs="Verdana"/>
          <w:color w:val="000000" w:themeColor="text1"/>
          <w:sz w:val="28"/>
          <w:szCs w:val="28"/>
        </w:rPr>
        <w:t>.</w:t>
      </w:r>
      <w:r w:rsidR="37B3EE47" w:rsidRPr="00AF4344">
        <w:rPr>
          <w:rFonts w:ascii="Verdana" w:eastAsia="Verdana" w:hAnsi="Verdana" w:cs="Verdana"/>
          <w:color w:val="000000" w:themeColor="text1"/>
          <w:sz w:val="28"/>
          <w:szCs w:val="28"/>
        </w:rPr>
        <w:t xml:space="preserve"> </w:t>
      </w:r>
    </w:p>
    <w:sectPr w:rsidR="7CA3DF73" w:rsidRPr="00AF4344">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6EAA6" w14:textId="77777777" w:rsidR="007B40FC" w:rsidRDefault="007B40FC">
      <w:pPr>
        <w:spacing w:after="0" w:line="240" w:lineRule="auto"/>
      </w:pPr>
      <w:r>
        <w:separator/>
      </w:r>
    </w:p>
  </w:endnote>
  <w:endnote w:type="continuationSeparator" w:id="0">
    <w:p w14:paraId="549967C3" w14:textId="77777777" w:rsidR="007B40FC" w:rsidRDefault="007B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5777190"/>
      <w:docPartObj>
        <w:docPartGallery w:val="Page Numbers (Bottom of Page)"/>
        <w:docPartUnique/>
      </w:docPartObj>
    </w:sdtPr>
    <w:sdtEndPr>
      <w:rPr>
        <w:rFonts w:ascii="Verdana" w:hAnsi="Verdana"/>
        <w:noProof/>
        <w:sz w:val="24"/>
        <w:szCs w:val="24"/>
      </w:rPr>
    </w:sdtEndPr>
    <w:sdtContent>
      <w:p w14:paraId="2D610261" w14:textId="3D8DF129" w:rsidR="00F80881" w:rsidRPr="00F80881" w:rsidRDefault="00F80881">
        <w:pPr>
          <w:pStyle w:val="Footer"/>
          <w:jc w:val="center"/>
          <w:rPr>
            <w:rFonts w:ascii="Verdana" w:hAnsi="Verdana"/>
            <w:sz w:val="24"/>
            <w:szCs w:val="24"/>
          </w:rPr>
        </w:pPr>
        <w:r w:rsidRPr="00F80881">
          <w:rPr>
            <w:rFonts w:ascii="Verdana" w:hAnsi="Verdana"/>
            <w:sz w:val="24"/>
            <w:szCs w:val="24"/>
          </w:rPr>
          <w:fldChar w:fldCharType="begin"/>
        </w:r>
        <w:r w:rsidRPr="00F80881">
          <w:rPr>
            <w:rFonts w:ascii="Verdana" w:hAnsi="Verdana"/>
            <w:sz w:val="24"/>
            <w:szCs w:val="24"/>
          </w:rPr>
          <w:instrText xml:space="preserve"> PAGE   \* MERGEFORMAT </w:instrText>
        </w:r>
        <w:r w:rsidRPr="00F80881">
          <w:rPr>
            <w:rFonts w:ascii="Verdana" w:hAnsi="Verdana"/>
            <w:sz w:val="24"/>
            <w:szCs w:val="24"/>
          </w:rPr>
          <w:fldChar w:fldCharType="separate"/>
        </w:r>
        <w:r w:rsidRPr="00F80881">
          <w:rPr>
            <w:rFonts w:ascii="Verdana" w:hAnsi="Verdana"/>
            <w:noProof/>
            <w:sz w:val="24"/>
            <w:szCs w:val="24"/>
          </w:rPr>
          <w:t>2</w:t>
        </w:r>
        <w:r w:rsidRPr="00F80881">
          <w:rPr>
            <w:rFonts w:ascii="Verdana" w:hAnsi="Verdana"/>
            <w:noProof/>
            <w:sz w:val="24"/>
            <w:szCs w:val="24"/>
          </w:rPr>
          <w:fldChar w:fldCharType="end"/>
        </w:r>
      </w:p>
    </w:sdtContent>
  </w:sdt>
  <w:p w14:paraId="5186DC2F" w14:textId="283AF11A" w:rsidR="007B40FC" w:rsidRDefault="007B40FC" w:rsidP="1A469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A247F" w14:textId="77777777" w:rsidR="007B40FC" w:rsidRDefault="007B40FC">
      <w:pPr>
        <w:spacing w:after="0" w:line="240" w:lineRule="auto"/>
      </w:pPr>
      <w:r>
        <w:separator/>
      </w:r>
    </w:p>
  </w:footnote>
  <w:footnote w:type="continuationSeparator" w:id="0">
    <w:p w14:paraId="6AD5A8D8" w14:textId="77777777" w:rsidR="007B40FC" w:rsidRDefault="007B4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E0C3B" w14:textId="77777777" w:rsidR="00F80881" w:rsidRPr="00F80881" w:rsidRDefault="00F80881" w:rsidP="00F80881">
    <w:pPr>
      <w:pStyle w:val="Header"/>
      <w:rPr>
        <w:rFonts w:ascii="Verdana" w:eastAsia="Verdana" w:hAnsi="Verdana" w:cs="Verdana"/>
        <w:color w:val="000000" w:themeColor="text1"/>
        <w:sz w:val="24"/>
        <w:szCs w:val="24"/>
      </w:rPr>
    </w:pPr>
    <w:r w:rsidRPr="00F80881">
      <w:rPr>
        <w:rFonts w:ascii="Verdana" w:eastAsia="Verdana" w:hAnsi="Verdana" w:cs="Verdana"/>
        <w:color w:val="000000" w:themeColor="text1"/>
        <w:sz w:val="24"/>
        <w:szCs w:val="24"/>
      </w:rPr>
      <w:t>Centre for Teaching and Learning</w:t>
    </w:r>
  </w:p>
  <w:p w14:paraId="63C82014" w14:textId="0F8387A5" w:rsidR="00F80881" w:rsidRDefault="00F80881" w:rsidP="00F80881">
    <w:pPr>
      <w:pStyle w:val="Header"/>
      <w:rPr>
        <w:rStyle w:val="Hyperlink"/>
        <w:rFonts w:ascii="Verdana" w:eastAsia="Verdana" w:hAnsi="Verdana" w:cs="Verdana"/>
        <w:sz w:val="24"/>
        <w:szCs w:val="24"/>
      </w:rPr>
    </w:pPr>
    <w:r w:rsidRPr="00F80881">
      <w:rPr>
        <w:rFonts w:ascii="Verdana" w:eastAsia="Verdana" w:hAnsi="Verdana" w:cs="Verdana"/>
        <w:color w:val="000000" w:themeColor="text1"/>
        <w:sz w:val="24"/>
        <w:szCs w:val="24"/>
      </w:rPr>
      <w:t xml:space="preserve">Oxford Teaching Ideas at </w:t>
    </w:r>
    <w:hyperlink r:id="rId1">
      <w:r w:rsidRPr="00F80881">
        <w:rPr>
          <w:rStyle w:val="Hyperlink"/>
          <w:rFonts w:ascii="Verdana" w:eastAsia="Verdana" w:hAnsi="Verdana" w:cs="Verdana"/>
          <w:sz w:val="24"/>
          <w:szCs w:val="24"/>
        </w:rPr>
        <w:t>www.ctl.ox.ac.uk/teaching-ideas</w:t>
      </w:r>
    </w:hyperlink>
  </w:p>
  <w:p w14:paraId="43F77964" w14:textId="07F8D0DE" w:rsidR="00F80881" w:rsidRDefault="00F80881" w:rsidP="00F80881">
    <w:pPr>
      <w:pStyle w:val="Header"/>
      <w:rPr>
        <w:rStyle w:val="Hyperlink"/>
        <w:rFonts w:ascii="Verdana" w:eastAsia="Verdana" w:hAnsi="Verdana" w:cs="Verdana"/>
        <w:sz w:val="24"/>
        <w:szCs w:val="24"/>
      </w:rPr>
    </w:pPr>
  </w:p>
  <w:p w14:paraId="6F717876" w14:textId="77777777" w:rsidR="00F80881" w:rsidRPr="00F80881" w:rsidRDefault="00F80881" w:rsidP="00F80881">
    <w:pPr>
      <w:pStyle w:val="Header"/>
      <w:rPr>
        <w:rFonts w:ascii="Verdana" w:eastAsia="Verdana" w:hAnsi="Verdana" w:cs="Verdana"/>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00FD"/>
    <w:multiLevelType w:val="hybridMultilevel"/>
    <w:tmpl w:val="1188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87CFA"/>
    <w:multiLevelType w:val="hybridMultilevel"/>
    <w:tmpl w:val="65A02558"/>
    <w:lvl w:ilvl="0" w:tplc="CDE8BAA2">
      <w:start w:val="1"/>
      <w:numFmt w:val="decimal"/>
      <w:lvlText w:val="%1."/>
      <w:lvlJc w:val="left"/>
      <w:pPr>
        <w:ind w:left="720" w:hanging="360"/>
      </w:pPr>
      <w:rPr>
        <w:b/>
      </w:rPr>
    </w:lvl>
    <w:lvl w:ilvl="1" w:tplc="7B641EC8">
      <w:start w:val="1"/>
      <w:numFmt w:val="bullet"/>
      <w:lvlText w:val=""/>
      <w:lvlJc w:val="left"/>
      <w:pPr>
        <w:ind w:left="1440" w:hanging="360"/>
      </w:pPr>
      <w:rPr>
        <w:rFonts w:ascii="Symbol" w:hAnsi="Symbol" w:hint="default"/>
      </w:rPr>
    </w:lvl>
    <w:lvl w:ilvl="2" w:tplc="538C7B2E">
      <w:start w:val="1"/>
      <w:numFmt w:val="lowerRoman"/>
      <w:lvlText w:val="%3."/>
      <w:lvlJc w:val="right"/>
      <w:pPr>
        <w:ind w:left="2160" w:hanging="180"/>
      </w:pPr>
    </w:lvl>
    <w:lvl w:ilvl="3" w:tplc="1FD448EE">
      <w:start w:val="1"/>
      <w:numFmt w:val="decimal"/>
      <w:lvlText w:val="%4."/>
      <w:lvlJc w:val="left"/>
      <w:pPr>
        <w:ind w:left="2880" w:hanging="360"/>
      </w:pPr>
    </w:lvl>
    <w:lvl w:ilvl="4" w:tplc="580C4ACC">
      <w:start w:val="1"/>
      <w:numFmt w:val="lowerLetter"/>
      <w:lvlText w:val="%5."/>
      <w:lvlJc w:val="left"/>
      <w:pPr>
        <w:ind w:left="3600" w:hanging="360"/>
      </w:pPr>
    </w:lvl>
    <w:lvl w:ilvl="5" w:tplc="02C24C4E">
      <w:start w:val="1"/>
      <w:numFmt w:val="lowerRoman"/>
      <w:lvlText w:val="%6."/>
      <w:lvlJc w:val="right"/>
      <w:pPr>
        <w:ind w:left="4320" w:hanging="180"/>
      </w:pPr>
    </w:lvl>
    <w:lvl w:ilvl="6" w:tplc="C75A64F6">
      <w:start w:val="1"/>
      <w:numFmt w:val="decimal"/>
      <w:lvlText w:val="%7."/>
      <w:lvlJc w:val="left"/>
      <w:pPr>
        <w:ind w:left="5040" w:hanging="360"/>
      </w:pPr>
    </w:lvl>
    <w:lvl w:ilvl="7" w:tplc="8A8ECF18">
      <w:start w:val="1"/>
      <w:numFmt w:val="lowerLetter"/>
      <w:lvlText w:val="%8."/>
      <w:lvlJc w:val="left"/>
      <w:pPr>
        <w:ind w:left="5760" w:hanging="360"/>
      </w:pPr>
    </w:lvl>
    <w:lvl w:ilvl="8" w:tplc="73145A60">
      <w:start w:val="1"/>
      <w:numFmt w:val="lowerRoman"/>
      <w:lvlText w:val="%9."/>
      <w:lvlJc w:val="right"/>
      <w:pPr>
        <w:ind w:left="6480" w:hanging="180"/>
      </w:pPr>
    </w:lvl>
  </w:abstractNum>
  <w:abstractNum w:abstractNumId="2" w15:restartNumberingAfterBreak="0">
    <w:nsid w:val="46D1130B"/>
    <w:multiLevelType w:val="hybridMultilevel"/>
    <w:tmpl w:val="8B6AE982"/>
    <w:lvl w:ilvl="0" w:tplc="9C5E52A6">
      <w:start w:val="1"/>
      <w:numFmt w:val="bullet"/>
      <w:lvlText w:val=""/>
      <w:lvlJc w:val="left"/>
      <w:pPr>
        <w:ind w:left="720" w:hanging="360"/>
      </w:pPr>
      <w:rPr>
        <w:rFonts w:ascii="Symbol" w:hAnsi="Symbol" w:hint="default"/>
      </w:rPr>
    </w:lvl>
    <w:lvl w:ilvl="1" w:tplc="FF9000B8">
      <w:start w:val="1"/>
      <w:numFmt w:val="bullet"/>
      <w:lvlText w:val="o"/>
      <w:lvlJc w:val="left"/>
      <w:pPr>
        <w:ind w:left="1440" w:hanging="360"/>
      </w:pPr>
      <w:rPr>
        <w:rFonts w:ascii="Courier New" w:hAnsi="Courier New" w:hint="default"/>
      </w:rPr>
    </w:lvl>
    <w:lvl w:ilvl="2" w:tplc="D4D2FB98">
      <w:start w:val="1"/>
      <w:numFmt w:val="bullet"/>
      <w:lvlText w:val=""/>
      <w:lvlJc w:val="left"/>
      <w:pPr>
        <w:ind w:left="2160" w:hanging="360"/>
      </w:pPr>
      <w:rPr>
        <w:rFonts w:ascii="Wingdings" w:hAnsi="Wingdings" w:hint="default"/>
      </w:rPr>
    </w:lvl>
    <w:lvl w:ilvl="3" w:tplc="889EB642">
      <w:start w:val="1"/>
      <w:numFmt w:val="bullet"/>
      <w:lvlText w:val=""/>
      <w:lvlJc w:val="left"/>
      <w:pPr>
        <w:ind w:left="2880" w:hanging="360"/>
      </w:pPr>
      <w:rPr>
        <w:rFonts w:ascii="Symbol" w:hAnsi="Symbol" w:hint="default"/>
      </w:rPr>
    </w:lvl>
    <w:lvl w:ilvl="4" w:tplc="75ACA408">
      <w:start w:val="1"/>
      <w:numFmt w:val="bullet"/>
      <w:lvlText w:val="o"/>
      <w:lvlJc w:val="left"/>
      <w:pPr>
        <w:ind w:left="3600" w:hanging="360"/>
      </w:pPr>
      <w:rPr>
        <w:rFonts w:ascii="Courier New" w:hAnsi="Courier New" w:hint="default"/>
      </w:rPr>
    </w:lvl>
    <w:lvl w:ilvl="5" w:tplc="79BC9F0E">
      <w:start w:val="1"/>
      <w:numFmt w:val="bullet"/>
      <w:lvlText w:val=""/>
      <w:lvlJc w:val="left"/>
      <w:pPr>
        <w:ind w:left="4320" w:hanging="360"/>
      </w:pPr>
      <w:rPr>
        <w:rFonts w:ascii="Wingdings" w:hAnsi="Wingdings" w:hint="default"/>
      </w:rPr>
    </w:lvl>
    <w:lvl w:ilvl="6" w:tplc="54360EFA">
      <w:start w:val="1"/>
      <w:numFmt w:val="bullet"/>
      <w:lvlText w:val=""/>
      <w:lvlJc w:val="left"/>
      <w:pPr>
        <w:ind w:left="5040" w:hanging="360"/>
      </w:pPr>
      <w:rPr>
        <w:rFonts w:ascii="Symbol" w:hAnsi="Symbol" w:hint="default"/>
      </w:rPr>
    </w:lvl>
    <w:lvl w:ilvl="7" w:tplc="0D98E878">
      <w:start w:val="1"/>
      <w:numFmt w:val="bullet"/>
      <w:lvlText w:val="o"/>
      <w:lvlJc w:val="left"/>
      <w:pPr>
        <w:ind w:left="5760" w:hanging="360"/>
      </w:pPr>
      <w:rPr>
        <w:rFonts w:ascii="Courier New" w:hAnsi="Courier New" w:hint="default"/>
      </w:rPr>
    </w:lvl>
    <w:lvl w:ilvl="8" w:tplc="DD268DD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2NDe3NDE0MLU0MjFR0lEKTi0uzszPAykwqgUAwmoMSCwAAAA="/>
  </w:docVars>
  <w:rsids>
    <w:rsidRoot w:val="5DD556F0"/>
    <w:rsid w:val="00026EB0"/>
    <w:rsid w:val="00035B27"/>
    <w:rsid w:val="00087D03"/>
    <w:rsid w:val="000C7BC3"/>
    <w:rsid w:val="000D742E"/>
    <w:rsid w:val="00172569"/>
    <w:rsid w:val="00206C0B"/>
    <w:rsid w:val="00226603"/>
    <w:rsid w:val="002871BD"/>
    <w:rsid w:val="002E7238"/>
    <w:rsid w:val="003779CC"/>
    <w:rsid w:val="00387FE0"/>
    <w:rsid w:val="00393924"/>
    <w:rsid w:val="0040070F"/>
    <w:rsid w:val="00562547"/>
    <w:rsid w:val="00565541"/>
    <w:rsid w:val="006874A5"/>
    <w:rsid w:val="007B40FC"/>
    <w:rsid w:val="007D523F"/>
    <w:rsid w:val="007F1D89"/>
    <w:rsid w:val="00815D25"/>
    <w:rsid w:val="00892000"/>
    <w:rsid w:val="009819A7"/>
    <w:rsid w:val="00A316FF"/>
    <w:rsid w:val="00AC11B9"/>
    <w:rsid w:val="00AF4344"/>
    <w:rsid w:val="00BD2938"/>
    <w:rsid w:val="00BE416B"/>
    <w:rsid w:val="00C04B76"/>
    <w:rsid w:val="00C04DD8"/>
    <w:rsid w:val="00C35BF2"/>
    <w:rsid w:val="00C64536"/>
    <w:rsid w:val="00CD150A"/>
    <w:rsid w:val="00DA7F91"/>
    <w:rsid w:val="00DB026A"/>
    <w:rsid w:val="00DE121B"/>
    <w:rsid w:val="00E00877"/>
    <w:rsid w:val="00E26FF2"/>
    <w:rsid w:val="00F80881"/>
    <w:rsid w:val="018F5F30"/>
    <w:rsid w:val="01BCB001"/>
    <w:rsid w:val="030A75D8"/>
    <w:rsid w:val="0537BDE6"/>
    <w:rsid w:val="05ABBF00"/>
    <w:rsid w:val="064C33BF"/>
    <w:rsid w:val="06C4738A"/>
    <w:rsid w:val="06FA8CE2"/>
    <w:rsid w:val="07ACF93D"/>
    <w:rsid w:val="0807ECB5"/>
    <w:rsid w:val="091E489D"/>
    <w:rsid w:val="0A12F12E"/>
    <w:rsid w:val="0A275C3D"/>
    <w:rsid w:val="0C3C2300"/>
    <w:rsid w:val="0F394AAA"/>
    <w:rsid w:val="0F3A1A99"/>
    <w:rsid w:val="10429AFB"/>
    <w:rsid w:val="105A2EC6"/>
    <w:rsid w:val="105CCA0F"/>
    <w:rsid w:val="11F1CE85"/>
    <w:rsid w:val="14D24F6E"/>
    <w:rsid w:val="1539F87A"/>
    <w:rsid w:val="16B5A5BD"/>
    <w:rsid w:val="16E61B0A"/>
    <w:rsid w:val="188AD8C8"/>
    <w:rsid w:val="19EA83F8"/>
    <w:rsid w:val="1A469F73"/>
    <w:rsid w:val="1A997835"/>
    <w:rsid w:val="1C354896"/>
    <w:rsid w:val="1CB83B53"/>
    <w:rsid w:val="1E2E3B29"/>
    <w:rsid w:val="20C6DEAE"/>
    <w:rsid w:val="220045EA"/>
    <w:rsid w:val="22A6007F"/>
    <w:rsid w:val="28000213"/>
    <w:rsid w:val="2C903B16"/>
    <w:rsid w:val="2D3C836C"/>
    <w:rsid w:val="2D40360A"/>
    <w:rsid w:val="2D42F891"/>
    <w:rsid w:val="2D4CDD5A"/>
    <w:rsid w:val="2DC03D42"/>
    <w:rsid w:val="2EC1D757"/>
    <w:rsid w:val="2EC5A095"/>
    <w:rsid w:val="36054B57"/>
    <w:rsid w:val="36C8F7C5"/>
    <w:rsid w:val="37B3EE47"/>
    <w:rsid w:val="3864C826"/>
    <w:rsid w:val="3A9B5C95"/>
    <w:rsid w:val="3C3AF634"/>
    <w:rsid w:val="3DD4040E"/>
    <w:rsid w:val="3DE722AC"/>
    <w:rsid w:val="3E452499"/>
    <w:rsid w:val="3F328ECE"/>
    <w:rsid w:val="40B07472"/>
    <w:rsid w:val="417F2240"/>
    <w:rsid w:val="42189020"/>
    <w:rsid w:val="42AA37B8"/>
    <w:rsid w:val="42CC33D2"/>
    <w:rsid w:val="4339F3E2"/>
    <w:rsid w:val="43D7C008"/>
    <w:rsid w:val="44E3FDED"/>
    <w:rsid w:val="469821CA"/>
    <w:rsid w:val="48AAB749"/>
    <w:rsid w:val="48F87AEA"/>
    <w:rsid w:val="4A0972F1"/>
    <w:rsid w:val="4AF5485E"/>
    <w:rsid w:val="4B1C1EC2"/>
    <w:rsid w:val="4C06744C"/>
    <w:rsid w:val="4EBF03F7"/>
    <w:rsid w:val="4EF21AFA"/>
    <w:rsid w:val="4F9BA2F6"/>
    <w:rsid w:val="4FC8B981"/>
    <w:rsid w:val="5199F94E"/>
    <w:rsid w:val="52638D03"/>
    <w:rsid w:val="528F63C6"/>
    <w:rsid w:val="560801FF"/>
    <w:rsid w:val="58028F50"/>
    <w:rsid w:val="58C89510"/>
    <w:rsid w:val="58CA2367"/>
    <w:rsid w:val="58DF2224"/>
    <w:rsid w:val="599E5FB1"/>
    <w:rsid w:val="5B721FEA"/>
    <w:rsid w:val="5BECB390"/>
    <w:rsid w:val="5CFE3242"/>
    <w:rsid w:val="5DD556F0"/>
    <w:rsid w:val="608F3317"/>
    <w:rsid w:val="631F724A"/>
    <w:rsid w:val="63CF6D3E"/>
    <w:rsid w:val="64498A58"/>
    <w:rsid w:val="64A11397"/>
    <w:rsid w:val="663CE3F8"/>
    <w:rsid w:val="6742B36A"/>
    <w:rsid w:val="68381129"/>
    <w:rsid w:val="69F8E907"/>
    <w:rsid w:val="6A39B694"/>
    <w:rsid w:val="6AA8466E"/>
    <w:rsid w:val="6B141E59"/>
    <w:rsid w:val="6CAD2C33"/>
    <w:rsid w:val="6E4BBF1B"/>
    <w:rsid w:val="7144C2DD"/>
    <w:rsid w:val="724A6283"/>
    <w:rsid w:val="728D88A6"/>
    <w:rsid w:val="7310751D"/>
    <w:rsid w:val="73111A6A"/>
    <w:rsid w:val="732CA4D3"/>
    <w:rsid w:val="73826A5F"/>
    <w:rsid w:val="75C2949A"/>
    <w:rsid w:val="76388DA2"/>
    <w:rsid w:val="76EDA397"/>
    <w:rsid w:val="775488E0"/>
    <w:rsid w:val="776DA119"/>
    <w:rsid w:val="78D14EC6"/>
    <w:rsid w:val="78FCCA2A"/>
    <w:rsid w:val="79FEE517"/>
    <w:rsid w:val="7A850AC5"/>
    <w:rsid w:val="7BA84767"/>
    <w:rsid w:val="7C0AADEB"/>
    <w:rsid w:val="7CA3D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5DD556F0"/>
  <w15:chartTrackingRefBased/>
  <w15:docId w15:val="{CF86E57B-67C3-4753-8F23-1CA484EA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50A"/>
    <w:pPr>
      <w:keepNext/>
      <w:keepLines/>
      <w:spacing w:before="120" w:line="300" w:lineRule="auto"/>
      <w:outlineLvl w:val="0"/>
    </w:pPr>
    <w:rPr>
      <w:rFonts w:ascii="Verdana" w:eastAsia="Verdana" w:hAnsi="Verdana" w:cstheme="majorBidi"/>
      <w:b/>
      <w:bCs/>
      <w:sz w:val="56"/>
      <w:szCs w:val="56"/>
    </w:rPr>
  </w:style>
  <w:style w:type="paragraph" w:styleId="Heading2">
    <w:name w:val="heading 2"/>
    <w:basedOn w:val="Normal"/>
    <w:next w:val="Normal"/>
    <w:link w:val="Heading2Char"/>
    <w:uiPriority w:val="9"/>
    <w:unhideWhenUsed/>
    <w:qFormat/>
    <w:rsid w:val="00C04DD8"/>
    <w:pPr>
      <w:keepNext/>
      <w:keepLines/>
      <w:spacing w:before="120" w:line="300" w:lineRule="auto"/>
      <w:outlineLvl w:val="1"/>
    </w:pPr>
    <w:rPr>
      <w:rFonts w:ascii="Verdana" w:eastAsia="Verdana" w:hAnsi="Verdana" w:cstheme="majorBidi"/>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5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6603"/>
    <w:rPr>
      <w:b/>
      <w:bCs/>
    </w:rPr>
  </w:style>
  <w:style w:type="character" w:customStyle="1" w:styleId="CommentSubjectChar">
    <w:name w:val="Comment Subject Char"/>
    <w:basedOn w:val="CommentTextChar"/>
    <w:link w:val="CommentSubject"/>
    <w:uiPriority w:val="99"/>
    <w:semiHidden/>
    <w:rsid w:val="00226603"/>
    <w:rPr>
      <w:b/>
      <w:bCs/>
      <w:sz w:val="20"/>
      <w:szCs w:val="20"/>
    </w:rPr>
  </w:style>
  <w:style w:type="character" w:customStyle="1" w:styleId="Heading1Char">
    <w:name w:val="Heading 1 Char"/>
    <w:basedOn w:val="DefaultParagraphFont"/>
    <w:link w:val="Heading1"/>
    <w:uiPriority w:val="9"/>
    <w:rsid w:val="00CD150A"/>
    <w:rPr>
      <w:rFonts w:ascii="Verdana" w:eastAsia="Verdana" w:hAnsi="Verdana" w:cstheme="majorBidi"/>
      <w:b/>
      <w:bCs/>
      <w:sz w:val="56"/>
      <w:szCs w:val="56"/>
    </w:rPr>
  </w:style>
  <w:style w:type="character" w:customStyle="1" w:styleId="Heading2Char">
    <w:name w:val="Heading 2 Char"/>
    <w:basedOn w:val="DefaultParagraphFont"/>
    <w:link w:val="Heading2"/>
    <w:uiPriority w:val="9"/>
    <w:rsid w:val="00C04DD8"/>
    <w:rPr>
      <w:rFonts w:ascii="Verdana" w:eastAsia="Verdana" w:hAnsi="Verdana"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tl.ox.ac.uk/teaching-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c07d62-670c-498a-abe9-26656dd14c89">
      <UserInfo>
        <DisplayName>Anne Crook</DisplayName>
        <AccountId>33</AccountId>
        <AccountType/>
      </UserInfo>
      <UserInfo>
        <DisplayName>Jane Taylor</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AE13-9376-48C6-A302-F6A621178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803D0-2AF6-406E-AC13-D24D62A13150}">
  <ds:schemaRefs>
    <ds:schemaRef ds:uri="http://schemas.microsoft.com/sharepoint/v3/contenttype/forms"/>
  </ds:schemaRefs>
</ds:datastoreItem>
</file>

<file path=customXml/itemProps3.xml><?xml version="1.0" encoding="utf-8"?>
<ds:datastoreItem xmlns:ds="http://schemas.openxmlformats.org/officeDocument/2006/customXml" ds:itemID="{7185122F-A10C-44CD-B30F-AAE54AFBA3F7}">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63c07d62-670c-498a-abe9-26656dd14c89"/>
    <ds:schemaRef ds:uri="35837d37-98ff-4fb8-9e48-44e5dfb0ff7e"/>
  </ds:schemaRefs>
</ds:datastoreItem>
</file>

<file path=customXml/itemProps4.xml><?xml version="1.0" encoding="utf-8"?>
<ds:datastoreItem xmlns:ds="http://schemas.openxmlformats.org/officeDocument/2006/customXml" ds:itemID="{29BA4E0B-7524-42C5-A8CB-C899AFBB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2</cp:revision>
  <dcterms:created xsi:type="dcterms:W3CDTF">2020-12-16T15:23:00Z</dcterms:created>
  <dcterms:modified xsi:type="dcterms:W3CDTF">2020-12-16T15:23:00Z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